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BF" w:rsidRDefault="00194A76">
      <w:pPr>
        <w:pStyle w:val="Heading3"/>
      </w:pPr>
      <w:r>
        <w:t>Current Activities</w:t>
      </w:r>
    </w:p>
    <w:p w:rsidR="00105BA7" w:rsidRDefault="00105BA7" w:rsidP="000A6358"/>
    <w:p w:rsidR="00C67A11" w:rsidRDefault="00C67A11" w:rsidP="000A6358">
      <w:pPr>
        <w:rPr>
          <w:noProof/>
          <w:lang w:eastAsia="en-GB"/>
        </w:rPr>
      </w:pPr>
      <w:r>
        <w:rPr>
          <w:noProof/>
          <w:lang w:eastAsia="en-GB"/>
        </w:rPr>
        <w:t>The museum has seen a busy month repairing damaged Oslo machines and doing some major reorganisation. The 416 tabulator is back on four wheels and the 550 interpreter now has a prosthetic leg to take the weight whilst the cast iron original is super glued in place. One of the two master clocks is now back to working order and is on display in the “C R” origins room. This now only needs minor tweaks to the pendulum length to regulate timekeeping, the clock only lost about 1.1/2 minutes over the Christmas period.</w:t>
      </w:r>
    </w:p>
    <w:p w:rsidR="00C67A11" w:rsidRDefault="00C67A11" w:rsidP="000A6358">
      <w:pPr>
        <w:rPr>
          <w:noProof/>
          <w:lang w:eastAsia="en-GB"/>
        </w:rPr>
      </w:pPr>
    </w:p>
    <w:p w:rsidR="00A74201" w:rsidRDefault="00C67A11" w:rsidP="000A6358">
      <w:pPr>
        <w:rPr>
          <w:noProof/>
          <w:lang w:eastAsia="en-GB"/>
        </w:rPr>
      </w:pPr>
      <w:r>
        <w:rPr>
          <w:noProof/>
          <w:lang w:eastAsia="en-GB"/>
        </w:rPr>
        <w:drawing>
          <wp:inline distT="0" distB="0" distL="0" distR="0">
            <wp:extent cx="2957063" cy="2217700"/>
            <wp:effectExtent l="19050" t="0" r="0" b="0"/>
            <wp:docPr id="1" name="Picture 20" descr="C:\Users\peter\Desktop\Hursley\Photos\Dec 17\IMG_3731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eter\Desktop\Hursley\Photos\Dec 17\IMG_3731_med.jpg"/>
                    <pic:cNvPicPr>
                      <a:picLocks noChangeAspect="1" noChangeArrowheads="1"/>
                    </pic:cNvPicPr>
                  </pic:nvPicPr>
                  <pic:blipFill>
                    <a:blip r:embed="rId6" cstate="print"/>
                    <a:srcRect/>
                    <a:stretch>
                      <a:fillRect/>
                    </a:stretch>
                  </pic:blipFill>
                  <pic:spPr bwMode="auto">
                    <a:xfrm>
                      <a:off x="0" y="0"/>
                      <a:ext cx="2965437" cy="2223980"/>
                    </a:xfrm>
                    <a:prstGeom prst="rect">
                      <a:avLst/>
                    </a:prstGeom>
                    <a:noFill/>
                    <a:ln w="9525">
                      <a:noFill/>
                      <a:miter lim="800000"/>
                      <a:headEnd/>
                      <a:tailEnd/>
                    </a:ln>
                  </pic:spPr>
                </pic:pic>
              </a:graphicData>
            </a:graphic>
          </wp:inline>
        </w:drawing>
      </w:r>
      <w:r>
        <w:rPr>
          <w:noProof/>
          <w:lang w:eastAsia="en-GB"/>
        </w:rPr>
        <w:t xml:space="preserve">  </w:t>
      </w:r>
      <w:r w:rsidR="005D6495">
        <w:rPr>
          <w:noProof/>
          <w:lang w:eastAsia="en-GB"/>
        </w:rPr>
        <w:drawing>
          <wp:anchor distT="0" distB="0" distL="114300" distR="114300" simplePos="0" relativeHeight="251658240" behindDoc="1" locked="0" layoutInCell="1" allowOverlap="1">
            <wp:simplePos x="0" y="0"/>
            <wp:positionH relativeFrom="column">
              <wp:posOffset>3068128</wp:posOffset>
            </wp:positionH>
            <wp:positionV relativeFrom="paragraph">
              <wp:posOffset>994</wp:posOffset>
            </wp:positionV>
            <wp:extent cx="2905041" cy="4356340"/>
            <wp:effectExtent l="19050" t="0" r="0" b="0"/>
            <wp:wrapSquare wrapText="bothSides"/>
            <wp:docPr id="16" name="Picture 16" descr="C:\Users\peter\Desktop\Hursley\Photos\370 console\s370-rear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eter\Desktop\Hursley\Photos\370 console\s370-rear_med.jpg"/>
                    <pic:cNvPicPr>
                      <a:picLocks noChangeAspect="1" noChangeArrowheads="1"/>
                    </pic:cNvPicPr>
                  </pic:nvPicPr>
                  <pic:blipFill>
                    <a:blip r:embed="rId7" cstate="print"/>
                    <a:srcRect/>
                    <a:stretch>
                      <a:fillRect/>
                    </a:stretch>
                  </pic:blipFill>
                  <pic:spPr bwMode="auto">
                    <a:xfrm>
                      <a:off x="0" y="0"/>
                      <a:ext cx="2905041" cy="4356340"/>
                    </a:xfrm>
                    <a:prstGeom prst="rect">
                      <a:avLst/>
                    </a:prstGeom>
                    <a:noFill/>
                    <a:ln w="9525">
                      <a:noFill/>
                      <a:miter lim="800000"/>
                      <a:headEnd/>
                      <a:tailEnd/>
                    </a:ln>
                  </pic:spPr>
                </pic:pic>
              </a:graphicData>
            </a:graphic>
          </wp:anchor>
        </w:drawing>
      </w:r>
    </w:p>
    <w:p w:rsidR="00E63DB4" w:rsidRDefault="00E63DB4" w:rsidP="000A6358">
      <w:pPr>
        <w:rPr>
          <w:noProof/>
          <w:lang w:eastAsia="en-GB"/>
        </w:rPr>
      </w:pPr>
    </w:p>
    <w:p w:rsidR="00E63DB4" w:rsidRDefault="00E63DB4" w:rsidP="000A6358">
      <w:pPr>
        <w:rPr>
          <w:noProof/>
          <w:lang w:eastAsia="en-GB"/>
        </w:rPr>
      </w:pPr>
    </w:p>
    <w:p w:rsidR="00E63DB4" w:rsidRDefault="00C67A11">
      <w:pPr>
        <w:rPr>
          <w:noProof/>
          <w:lang w:eastAsia="en-GB"/>
        </w:rPr>
      </w:pPr>
      <w:r>
        <w:rPr>
          <w:noProof/>
          <w:lang w:eastAsia="en-GB"/>
        </w:rPr>
        <w:t xml:space="preserve">We have now decided how best to display the System/370 console, which will go </w:t>
      </w:r>
      <w:r w:rsidR="00E63DB4">
        <w:rPr>
          <w:noProof/>
          <w:lang w:eastAsia="en-GB"/>
        </w:rPr>
        <w:t>out</w:t>
      </w:r>
      <w:r>
        <w:rPr>
          <w:noProof/>
          <w:lang w:eastAsia="en-GB"/>
        </w:rPr>
        <w:t xml:space="preserve"> in the next week or two. The rear is nearly as interesting as the front, so we’ve done a poster size photograph to sit next to it. Hanging from the ceiling could allow 360 degree viewing, but at around 100Kg we thought that maybe wasn’t the best solution.</w:t>
      </w:r>
    </w:p>
    <w:p w:rsidR="00E63DB4" w:rsidRDefault="00E63DB4">
      <w:pPr>
        <w:rPr>
          <w:noProof/>
          <w:lang w:eastAsia="en-GB"/>
        </w:rPr>
      </w:pPr>
    </w:p>
    <w:p w:rsidR="00A74201" w:rsidRDefault="009756F7" w:rsidP="000A6358">
      <w:pPr>
        <w:rPr>
          <w:noProof/>
          <w:lang w:eastAsia="en-GB"/>
        </w:rPr>
      </w:pPr>
      <w:r>
        <w:rPr>
          <w:noProof/>
          <w:lang w:eastAsia="en-GB"/>
        </w:rPr>
        <w:drawing>
          <wp:anchor distT="0" distB="0" distL="114300" distR="114300" simplePos="0" relativeHeight="251659264" behindDoc="0" locked="0" layoutInCell="1" allowOverlap="1">
            <wp:simplePos x="0" y="0"/>
            <wp:positionH relativeFrom="column">
              <wp:posOffset>22860</wp:posOffset>
            </wp:positionH>
            <wp:positionV relativeFrom="paragraph">
              <wp:posOffset>176530</wp:posOffset>
            </wp:positionV>
            <wp:extent cx="2905125" cy="2184400"/>
            <wp:effectExtent l="19050" t="0" r="9525" b="0"/>
            <wp:wrapSquare wrapText="bothSides"/>
            <wp:docPr id="3" name="Picture 1" descr="C:\Users\peter\Desktop\Hursley\Photos\New 0118\IMG_3804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esktop\Hursley\Photos\New 0118\IMG_3804_med.jpg"/>
                    <pic:cNvPicPr>
                      <a:picLocks noChangeAspect="1" noChangeArrowheads="1"/>
                    </pic:cNvPicPr>
                  </pic:nvPicPr>
                  <pic:blipFill>
                    <a:blip r:embed="rId8" cstate="print"/>
                    <a:srcRect/>
                    <a:stretch>
                      <a:fillRect/>
                    </a:stretch>
                  </pic:blipFill>
                  <pic:spPr bwMode="auto">
                    <a:xfrm>
                      <a:off x="0" y="0"/>
                      <a:ext cx="2905125" cy="2184400"/>
                    </a:xfrm>
                    <a:prstGeom prst="rect">
                      <a:avLst/>
                    </a:prstGeom>
                    <a:noFill/>
                    <a:ln w="9525">
                      <a:noFill/>
                      <a:miter lim="800000"/>
                      <a:headEnd/>
                      <a:tailEnd/>
                    </a:ln>
                  </pic:spPr>
                </pic:pic>
              </a:graphicData>
            </a:graphic>
          </wp:anchor>
        </w:drawing>
      </w:r>
    </w:p>
    <w:p w:rsidR="00E63DB4" w:rsidRDefault="00E63DB4" w:rsidP="000A6358">
      <w:pPr>
        <w:rPr>
          <w:noProof/>
          <w:lang w:eastAsia="en-GB"/>
        </w:rPr>
      </w:pPr>
    </w:p>
    <w:p w:rsidR="00E63DB4" w:rsidRDefault="00E63DB4" w:rsidP="000A6358">
      <w:pPr>
        <w:rPr>
          <w:noProof/>
          <w:lang w:eastAsia="en-GB"/>
        </w:rPr>
      </w:pPr>
      <w:r>
        <w:rPr>
          <w:noProof/>
          <w:lang w:eastAsia="en-GB"/>
        </w:rPr>
        <w:t>We have replaced the top shelf of many of the two storey display tables with two narrower shelves. The personal computer room has been reorganised into timeline format, starting with System/23 and the IBM PC. Some PS/2s have been removed and a selection of ThinkPads moved from their previous location</w:t>
      </w:r>
      <w:r w:rsidR="00396382">
        <w:rPr>
          <w:noProof/>
          <w:lang w:eastAsia="en-GB"/>
        </w:rPr>
        <w:t xml:space="preserve"> in their place</w:t>
      </w:r>
      <w:r>
        <w:rPr>
          <w:noProof/>
          <w:lang w:eastAsia="en-GB"/>
        </w:rPr>
        <w:t xml:space="preserve">. </w:t>
      </w:r>
    </w:p>
    <w:p w:rsidR="00E63DB4" w:rsidRDefault="00E63DB4" w:rsidP="000A6358"/>
    <w:p w:rsidR="00E63DB4" w:rsidRDefault="00E63DB4" w:rsidP="000A6358"/>
    <w:p w:rsidR="00E63DB4" w:rsidRDefault="00E63DB4" w:rsidP="000A6358"/>
    <w:p w:rsidR="00E63DB4" w:rsidRDefault="00E63DB4" w:rsidP="000A6358"/>
    <w:p w:rsidR="00E63DB4" w:rsidRDefault="00E63DB4" w:rsidP="00E63DB4">
      <w:pPr>
        <w:rPr>
          <w:noProof/>
          <w:lang w:eastAsia="en-GB"/>
        </w:rPr>
      </w:pPr>
      <w:r>
        <w:rPr>
          <w:noProof/>
          <w:lang w:eastAsia="en-GB"/>
        </w:rPr>
        <w:lastRenderedPageBreak/>
        <w:t>The old video control room now houses the ASCII terminals, token ring / network workstation and point of sale in place of the ThinkPads. The AS/400 display now occupies the previous RISC room, with the RISC machines displayed alongside PCs.</w:t>
      </w:r>
    </w:p>
    <w:p w:rsidR="00E63DB4" w:rsidRDefault="00E63DB4" w:rsidP="000A6358"/>
    <w:p w:rsidR="005D6495" w:rsidRDefault="005D6495" w:rsidP="000A6358">
      <w:r>
        <w:rPr>
          <w:noProof/>
          <w:lang w:eastAsia="en-GB"/>
        </w:rPr>
        <w:drawing>
          <wp:inline distT="0" distB="0" distL="0" distR="0">
            <wp:extent cx="2905041" cy="2178685"/>
            <wp:effectExtent l="19050" t="0" r="0" b="0"/>
            <wp:docPr id="17" name="Picture 17" descr="C:\Users\peter\Desktop\Hursley\Photos\Dec 17\IMG_3736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eter\Desktop\Hursley\Photos\Dec 17\IMG_3736_med.jpg"/>
                    <pic:cNvPicPr>
                      <a:picLocks noChangeAspect="1" noChangeArrowheads="1"/>
                    </pic:cNvPicPr>
                  </pic:nvPicPr>
                  <pic:blipFill>
                    <a:blip r:embed="rId9" cstate="print"/>
                    <a:srcRect/>
                    <a:stretch>
                      <a:fillRect/>
                    </a:stretch>
                  </pic:blipFill>
                  <pic:spPr bwMode="auto">
                    <a:xfrm>
                      <a:off x="0" y="0"/>
                      <a:ext cx="2906576" cy="2179836"/>
                    </a:xfrm>
                    <a:prstGeom prst="rect">
                      <a:avLst/>
                    </a:prstGeom>
                    <a:noFill/>
                    <a:ln w="9525">
                      <a:noFill/>
                      <a:miter lim="800000"/>
                      <a:headEnd/>
                      <a:tailEnd/>
                    </a:ln>
                  </pic:spPr>
                </pic:pic>
              </a:graphicData>
            </a:graphic>
          </wp:inline>
        </w:drawing>
      </w:r>
      <w:r w:rsidR="00E63DB4">
        <w:t xml:space="preserve">  </w:t>
      </w:r>
      <w:r>
        <w:rPr>
          <w:noProof/>
          <w:lang w:eastAsia="en-GB"/>
        </w:rPr>
        <w:drawing>
          <wp:inline distT="0" distB="0" distL="0" distR="0">
            <wp:extent cx="2905304" cy="2178881"/>
            <wp:effectExtent l="19050" t="0" r="9346" b="0"/>
            <wp:docPr id="18" name="Picture 18" descr="C:\Users\peter\Desktop\Hursley\Photos\Dec 17\IMG_3726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eter\Desktop\Hursley\Photos\Dec 17\IMG_3726_med.jpg"/>
                    <pic:cNvPicPr>
                      <a:picLocks noChangeAspect="1" noChangeArrowheads="1"/>
                    </pic:cNvPicPr>
                  </pic:nvPicPr>
                  <pic:blipFill>
                    <a:blip r:embed="rId10" cstate="print"/>
                    <a:srcRect/>
                    <a:stretch>
                      <a:fillRect/>
                    </a:stretch>
                  </pic:blipFill>
                  <pic:spPr bwMode="auto">
                    <a:xfrm>
                      <a:off x="0" y="0"/>
                      <a:ext cx="2906840" cy="2180033"/>
                    </a:xfrm>
                    <a:prstGeom prst="rect">
                      <a:avLst/>
                    </a:prstGeom>
                    <a:noFill/>
                    <a:ln w="9525">
                      <a:noFill/>
                      <a:miter lim="800000"/>
                      <a:headEnd/>
                      <a:tailEnd/>
                    </a:ln>
                  </pic:spPr>
                </pic:pic>
              </a:graphicData>
            </a:graphic>
          </wp:inline>
        </w:drawing>
      </w:r>
      <w:r w:rsidR="00AE10C9">
        <w:t xml:space="preserve">  </w:t>
      </w:r>
    </w:p>
    <w:p w:rsidR="00E63DB4" w:rsidRDefault="00E63DB4" w:rsidP="000A6358"/>
    <w:p w:rsidR="00E63DB4" w:rsidRPr="00105BA7" w:rsidRDefault="00E63DB4" w:rsidP="000A6358">
      <w:r>
        <w:t>The space freed up by the AS/400s has allowed us to dedicate most of that room now to Office Products</w:t>
      </w:r>
      <w:r w:rsidR="00776A00">
        <w:t>, with Copier 1, typewriters, word processors, dictating machines and DisplayWriter.</w:t>
      </w:r>
    </w:p>
    <w:sectPr w:rsidR="00E63DB4" w:rsidRPr="00105BA7" w:rsidSect="00990CBF">
      <w:headerReference w:type="default" r:id="rId11"/>
      <w:footerReference w:type="default" r:id="rId12"/>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550" w:rsidRDefault="00925550">
      <w:r>
        <w:separator/>
      </w:r>
    </w:p>
  </w:endnote>
  <w:endnote w:type="continuationSeparator" w:id="0">
    <w:p w:rsidR="00925550" w:rsidRDefault="00925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550" w:rsidRDefault="00925550">
      <w:r>
        <w:separator/>
      </w:r>
    </w:p>
  </w:footnote>
  <w:footnote w:type="continuationSeparator" w:id="0">
    <w:p w:rsidR="00925550" w:rsidRDefault="00925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105BA7">
      <w:t>January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105BA7"/>
    <w:rsid w:val="000A6358"/>
    <w:rsid w:val="00105BA7"/>
    <w:rsid w:val="00194A76"/>
    <w:rsid w:val="0029010D"/>
    <w:rsid w:val="00396382"/>
    <w:rsid w:val="005D6495"/>
    <w:rsid w:val="00776A00"/>
    <w:rsid w:val="00925550"/>
    <w:rsid w:val="009756F7"/>
    <w:rsid w:val="00990CBF"/>
    <w:rsid w:val="00A74201"/>
    <w:rsid w:val="00AE10C9"/>
    <w:rsid w:val="00C67A11"/>
    <w:rsid w:val="00CA20B0"/>
    <w:rsid w:val="00E63D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uklabscomms@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1643</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 Short</cp:lastModifiedBy>
  <cp:revision>9</cp:revision>
  <cp:lastPrinted>2017-08-30T09:19:00Z</cp:lastPrinted>
  <dcterms:created xsi:type="dcterms:W3CDTF">2018-01-10T09:29:00Z</dcterms:created>
  <dcterms:modified xsi:type="dcterms:W3CDTF">2018-01-12T16:57:00Z</dcterms:modified>
</cp:coreProperties>
</file>